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Bdr>
          <w:top w:color="auto" w:space="0" w:sz="0" w:val="none"/>
          <w:left w:color="auto" w:space="0" w:sz="0" w:val="none"/>
          <w:bottom w:color="auto" w:space="0" w:sz="0" w:val="none"/>
          <w:right w:color="auto" w:space="0" w:sz="0" w:val="none"/>
          <w:between w:color="auto" w:space="0" w:sz="0" w:val="none"/>
        </w:pBdr>
        <w:shd w:fill="ffffff" w:val="clear"/>
        <w:spacing w:line="360" w:lineRule="auto"/>
        <w:jc w:val="center"/>
        <w:rPr>
          <w:color w:val="254151"/>
        </w:rPr>
      </w:pPr>
      <w:r w:rsidDel="00000000" w:rsidR="00000000" w:rsidRPr="00000000">
        <w:rPr>
          <w:color w:val="254151"/>
          <w:rtl w:val="0"/>
        </w:rPr>
        <w:t xml:space="preserve">Please consider signing up on the Sign up Genius to bring in a bouquet of flowers on Wednesday morning for Catechesis of the Good Shepherd Flower Arranging.  </w:t>
      </w:r>
      <w:r w:rsidDel="00000000" w:rsidR="00000000" w:rsidRPr="00000000">
        <w:rPr>
          <w:rtl w:val="0"/>
        </w:rPr>
      </w:r>
    </w:p>
    <w:p w:rsidR="00000000" w:rsidDel="00000000" w:rsidP="00000000" w:rsidRDefault="00000000" w:rsidRPr="00000000" w14:paraId="00000002">
      <w:pPr>
        <w:pBdr>
          <w:top w:color="auto" w:space="0" w:sz="0" w:val="none"/>
          <w:left w:color="auto" w:space="0" w:sz="0" w:val="none"/>
          <w:bottom w:color="auto" w:space="0" w:sz="0" w:val="none"/>
          <w:right w:color="auto" w:space="0" w:sz="0" w:val="none"/>
          <w:between w:color="auto" w:space="0" w:sz="0" w:val="none"/>
        </w:pBdr>
        <w:shd w:fill="ffffff" w:val="clear"/>
        <w:spacing w:line="360" w:lineRule="auto"/>
        <w:jc w:val="left"/>
        <w:rPr>
          <w:rFonts w:ascii="Times New Roman" w:cs="Times New Roman" w:eastAsia="Times New Roman" w:hAnsi="Times New Roman"/>
          <w:color w:val="1e1e1e"/>
          <w:sz w:val="33"/>
          <w:szCs w:val="33"/>
        </w:rPr>
      </w:pPr>
      <w:r w:rsidDel="00000000" w:rsidR="00000000" w:rsidRPr="00000000">
        <w:rPr>
          <w:rtl w:val="0"/>
        </w:rPr>
      </w:r>
    </w:p>
    <w:p w:rsidR="00000000" w:rsidDel="00000000" w:rsidP="00000000" w:rsidRDefault="00000000" w:rsidRPr="00000000" w14:paraId="00000003">
      <w:pPr>
        <w:pBdr>
          <w:top w:color="auto" w:space="0" w:sz="0" w:val="none"/>
          <w:left w:color="auto" w:space="0" w:sz="0" w:val="none"/>
          <w:bottom w:color="auto" w:space="0" w:sz="0" w:val="none"/>
          <w:right w:color="auto" w:space="0" w:sz="0" w:val="none"/>
          <w:between w:color="auto" w:space="0" w:sz="0" w:val="none"/>
        </w:pBdr>
        <w:shd w:fill="ffffff" w:val="clear"/>
        <w:spacing w:line="360" w:lineRule="auto"/>
        <w:jc w:val="center"/>
        <w:rPr>
          <w:rFonts w:ascii="Times New Roman" w:cs="Times New Roman" w:eastAsia="Times New Roman" w:hAnsi="Times New Roman"/>
          <w:color w:val="1e1e1e"/>
          <w:sz w:val="33"/>
          <w:szCs w:val="33"/>
        </w:rPr>
      </w:pPr>
      <w:r w:rsidDel="00000000" w:rsidR="00000000" w:rsidRPr="00000000">
        <w:rPr>
          <w:rFonts w:ascii="Times New Roman" w:cs="Times New Roman" w:eastAsia="Times New Roman" w:hAnsi="Times New Roman"/>
          <w:color w:val="1e1e1e"/>
          <w:sz w:val="33"/>
          <w:szCs w:val="33"/>
          <w:rtl w:val="0"/>
        </w:rPr>
        <w:t xml:space="preserve">Care of the Environment activities in the Atrium:</w:t>
      </w:r>
    </w:p>
    <w:p w:rsidR="00000000" w:rsidDel="00000000" w:rsidP="00000000" w:rsidRDefault="00000000" w:rsidRPr="00000000" w14:paraId="00000004">
      <w:pPr>
        <w:pBdr>
          <w:top w:color="auto" w:space="0" w:sz="0" w:val="none"/>
          <w:left w:color="auto" w:space="0" w:sz="0" w:val="none"/>
          <w:bottom w:color="auto" w:space="0" w:sz="0" w:val="none"/>
          <w:right w:color="auto" w:space="0" w:sz="0" w:val="none"/>
          <w:between w:color="auto" w:space="0" w:sz="0" w:val="none"/>
        </w:pBdr>
        <w:shd w:fill="ffffff" w:val="clear"/>
        <w:spacing w:line="360" w:lineRule="auto"/>
        <w:jc w:val="center"/>
        <w:rPr>
          <w:color w:val="2b2b2b"/>
          <w:sz w:val="24"/>
          <w:szCs w:val="24"/>
        </w:rPr>
      </w:pPr>
      <w:r w:rsidDel="00000000" w:rsidR="00000000" w:rsidRPr="00000000">
        <w:rPr>
          <w:rFonts w:ascii="Times New Roman" w:cs="Times New Roman" w:eastAsia="Times New Roman" w:hAnsi="Times New Roman"/>
          <w:color w:val="1e1e1e"/>
          <w:sz w:val="33"/>
          <w:szCs w:val="33"/>
          <w:rtl w:val="0"/>
        </w:rPr>
        <w:t xml:space="preserve">Flower Arranging</w:t>
      </w:r>
      <w:r w:rsidDel="00000000" w:rsidR="00000000" w:rsidRPr="00000000">
        <w:rPr>
          <w:rtl w:val="0"/>
        </w:rPr>
      </w:r>
    </w:p>
    <w:p w:rsidR="00000000" w:rsidDel="00000000" w:rsidP="00000000" w:rsidRDefault="00000000" w:rsidRPr="00000000" w14:paraId="00000005">
      <w:pPr>
        <w:pBdr>
          <w:top w:color="auto" w:space="0" w:sz="0" w:val="none"/>
          <w:left w:color="auto" w:space="0" w:sz="0" w:val="none"/>
          <w:bottom w:color="auto" w:space="0" w:sz="0" w:val="none"/>
          <w:right w:color="auto" w:space="0" w:sz="0" w:val="none"/>
          <w:between w:color="auto" w:space="0" w:sz="0" w:val="none"/>
        </w:pBdr>
        <w:shd w:fill="ffffff" w:val="clear"/>
        <w:spacing w:after="360" w:line="360" w:lineRule="auto"/>
        <w:jc w:val="center"/>
        <w:rPr>
          <w:color w:val="2b2b2b"/>
          <w:sz w:val="24"/>
          <w:szCs w:val="24"/>
        </w:rPr>
      </w:pPr>
      <w:r w:rsidDel="00000000" w:rsidR="00000000" w:rsidRPr="00000000">
        <w:rPr>
          <w:color w:val="2b2b2b"/>
          <w:sz w:val="24"/>
          <w:szCs w:val="24"/>
          <w:rtl w:val="0"/>
        </w:rPr>
        <w:t xml:space="preserve">In the Catechesis of the Good Shepherd Atrium, a vase full of fragrant flowers provides an opportunity to quiet the mind and heart to focus on creating something beautiful to share with others. The children are naturally drawn to the flower arranging table and will quietly focus on all the steps of creating a beautiful vase of flowers.  The process of flower arranging is predictably sequenced with precision and care- as are all of the practical life activities- to best support the development of coordination, concentration, order, control of movement, eye-hand coordination, strengthening hand muscles and independence. The child puts on an apron, selects a vase, fills it with water and chooses the perfect flower to cut and place inside the vase.  The child then carries the vase and a small doily to adorn a table in the room (or to a favorite teacher).  This sequence of activities brings great inner joy and peace to the child laying the foundation for the prayerful disposition that develops in the Atrium and can be carried out into the rest of the child's daily life.  </w:t>
      </w:r>
    </w:p>
    <w:p w:rsidR="00000000" w:rsidDel="00000000" w:rsidP="00000000" w:rsidRDefault="00000000" w:rsidRPr="00000000" w14:paraId="00000006">
      <w:pPr>
        <w:pBdr>
          <w:top w:color="auto" w:space="0" w:sz="0" w:val="none"/>
          <w:left w:color="auto" w:space="0" w:sz="0" w:val="none"/>
          <w:bottom w:color="auto" w:space="0" w:sz="0" w:val="none"/>
          <w:right w:color="auto" w:space="0" w:sz="0" w:val="none"/>
          <w:between w:color="auto" w:space="0" w:sz="0" w:val="none"/>
        </w:pBdr>
        <w:shd w:fill="ffffff" w:val="clear"/>
        <w:spacing w:after="360" w:line="360" w:lineRule="auto"/>
        <w:jc w:val="center"/>
        <w:rPr>
          <w:color w:val="2b2b2b"/>
          <w:sz w:val="24"/>
          <w:szCs w:val="24"/>
        </w:rPr>
      </w:pPr>
      <w:r w:rsidDel="00000000" w:rsidR="00000000" w:rsidRPr="00000000">
        <w:rPr>
          <w:color w:val="2b2b2b"/>
          <w:sz w:val="24"/>
          <w:szCs w:val="24"/>
        </w:rPr>
        <w:drawing>
          <wp:inline distB="114300" distT="114300" distL="114300" distR="114300">
            <wp:extent cx="2857500" cy="1905000"/>
            <wp:effectExtent b="0" l="0" r="0" t="0"/>
            <wp:docPr descr="Uprising 1st year" id="1" name="image1.jpg"/>
            <a:graphic>
              <a:graphicData uri="http://schemas.openxmlformats.org/drawingml/2006/picture">
                <pic:pic>
                  <pic:nvPicPr>
                    <pic:cNvPr descr="Uprising 1st year" id="0" name="image1.jpg"/>
                    <pic:cNvPicPr preferRelativeResize="0"/>
                  </pic:nvPicPr>
                  <pic:blipFill>
                    <a:blip r:embed="rId6"/>
                    <a:srcRect b="0" l="0" r="0" t="0"/>
                    <a:stretch>
                      <a:fillRect/>
                    </a:stretch>
                  </pic:blipFill>
                  <pic:spPr>
                    <a:xfrm>
                      <a:off x="0" y="0"/>
                      <a:ext cx="2857500" cy="1905000"/>
                    </a:xfrm>
                    <a:prstGeom prst="rect"/>
                    <a:ln/>
                  </pic:spPr>
                </pic:pic>
              </a:graphicData>
            </a:graphic>
          </wp:inline>
        </w:drawing>
      </w:r>
      <w:r w:rsidDel="00000000" w:rsidR="00000000" w:rsidRPr="00000000">
        <w:rPr>
          <w:rtl w:val="0"/>
        </w:rPr>
      </w:r>
    </w:p>
    <w:p w:rsidR="00000000" w:rsidDel="00000000" w:rsidP="00000000" w:rsidRDefault="00000000" w:rsidRPr="00000000" w14:paraId="00000007">
      <w:pPr>
        <w:pBdr>
          <w:top w:color="auto" w:space="0" w:sz="0" w:val="none"/>
          <w:left w:color="auto" w:space="0" w:sz="0" w:val="none"/>
          <w:bottom w:color="auto" w:space="0" w:sz="0" w:val="none"/>
          <w:right w:color="auto" w:space="0" w:sz="0" w:val="none"/>
          <w:between w:color="auto" w:space="0" w:sz="0" w:val="none"/>
        </w:pBdr>
        <w:shd w:fill="ffffff" w:val="clear"/>
        <w:spacing w:after="360" w:line="360" w:lineRule="auto"/>
        <w:jc w:val="center"/>
        <w:rPr>
          <w:rFonts w:ascii="Times New Roman" w:cs="Times New Roman" w:eastAsia="Times New Roman" w:hAnsi="Times New Roman"/>
          <w:color w:val="1e1e1e"/>
          <w:sz w:val="33"/>
          <w:szCs w:val="33"/>
        </w:rPr>
      </w:pPr>
      <w:r w:rsidDel="00000000" w:rsidR="00000000" w:rsidRPr="00000000">
        <w:rPr>
          <w:rtl w:val="0"/>
        </w:rPr>
      </w:r>
    </w:p>
    <w:p w:rsidR="00000000" w:rsidDel="00000000" w:rsidP="00000000" w:rsidRDefault="00000000" w:rsidRPr="00000000" w14:paraId="00000008">
      <w:pPr>
        <w:pBdr>
          <w:top w:color="auto" w:space="0" w:sz="0" w:val="none"/>
          <w:left w:color="auto" w:space="0" w:sz="0" w:val="none"/>
          <w:bottom w:color="auto" w:space="0" w:sz="0" w:val="none"/>
          <w:right w:color="auto" w:space="0" w:sz="0" w:val="none"/>
          <w:between w:color="auto" w:space="0" w:sz="0" w:val="none"/>
        </w:pBdr>
        <w:shd w:fill="ffffff" w:val="clear"/>
        <w:spacing w:line="360" w:lineRule="auto"/>
        <w:rPr/>
      </w:pPr>
      <w:r w:rsidDel="00000000" w:rsidR="00000000" w:rsidRPr="00000000">
        <w:rPr>
          <w:rtl w:val="0"/>
        </w:rPr>
      </w:r>
    </w:p>
    <w:p w:rsidR="00000000" w:rsidDel="00000000" w:rsidP="00000000" w:rsidRDefault="00000000" w:rsidRPr="00000000" w14:paraId="00000009">
      <w:pPr>
        <w:pBdr>
          <w:top w:color="auto" w:space="0" w:sz="0" w:val="none"/>
          <w:left w:color="auto" w:space="0" w:sz="0" w:val="none"/>
          <w:bottom w:color="auto" w:space="0" w:sz="0" w:val="none"/>
          <w:right w:color="auto" w:space="0" w:sz="0" w:val="none"/>
          <w:between w:color="auto" w:space="0" w:sz="0" w:val="none"/>
        </w:pBdr>
        <w:shd w:fill="ffffff" w:val="clear"/>
        <w:spacing w:line="360" w:lineRule="auto"/>
        <w:rPr>
          <w:rFonts w:ascii="Times New Roman" w:cs="Times New Roman" w:eastAsia="Times New Roman" w:hAnsi="Times New Roman"/>
          <w:color w:val="1e1e1e"/>
          <w:sz w:val="33"/>
          <w:szCs w:val="33"/>
        </w:rPr>
      </w:pPr>
      <w:r w:rsidDel="00000000" w:rsidR="00000000" w:rsidRPr="00000000">
        <w:rPr>
          <w:rtl w:val="0"/>
        </w:rPr>
      </w:r>
    </w:p>
    <w:p w:rsidR="00000000" w:rsidDel="00000000" w:rsidP="00000000" w:rsidRDefault="00000000" w:rsidRPr="00000000" w14:paraId="0000000A">
      <w:pPr>
        <w:pBdr>
          <w:top w:color="auto" w:space="0" w:sz="0" w:val="none"/>
          <w:left w:color="auto" w:space="0" w:sz="0" w:val="none"/>
          <w:bottom w:color="auto" w:space="0" w:sz="0" w:val="none"/>
          <w:right w:color="auto" w:space="0" w:sz="0" w:val="none"/>
          <w:between w:color="auto" w:space="0" w:sz="0" w:val="none"/>
        </w:pBdr>
        <w:shd w:fill="ffffff" w:val="clear"/>
        <w:spacing w:line="360" w:lineRule="auto"/>
        <w:rPr>
          <w:color w:val="254151"/>
        </w:rPr>
      </w:pPr>
      <w:r w:rsidDel="00000000" w:rsidR="00000000" w:rsidRPr="00000000">
        <w:rPr>
          <w:rtl w:val="0"/>
        </w:rPr>
      </w:r>
    </w:p>
    <w:p w:rsidR="00000000" w:rsidDel="00000000" w:rsidP="00000000" w:rsidRDefault="00000000" w:rsidRPr="00000000" w14:paraId="0000000B">
      <w:pPr>
        <w:shd w:fill="ffffff" w:val="clear"/>
        <w:spacing w:line="360" w:lineRule="auto"/>
        <w:rPr>
          <w:color w:val="254151"/>
        </w:rPr>
      </w:pPr>
      <w:r w:rsidDel="00000000" w:rsidR="00000000" w:rsidRPr="00000000">
        <w:rPr>
          <w:rtl w:val="0"/>
        </w:rPr>
      </w:r>
    </w:p>
    <w:p w:rsidR="00000000" w:rsidDel="00000000" w:rsidP="00000000" w:rsidRDefault="00000000" w:rsidRPr="00000000" w14:paraId="0000000C">
      <w:pPr>
        <w:pStyle w:val="Heading2"/>
        <w:keepNext w:val="0"/>
        <w:keepLines w:val="0"/>
        <w:pBdr>
          <w:top w:color="auto" w:space="0" w:sz="0" w:val="none"/>
          <w:left w:color="auto" w:space="0" w:sz="0" w:val="none"/>
          <w:bottom w:color="auto" w:space="0" w:sz="0" w:val="none"/>
          <w:right w:color="auto" w:space="0" w:sz="0" w:val="none"/>
          <w:between w:color="auto" w:space="0" w:sz="0" w:val="none"/>
        </w:pBdr>
        <w:shd w:fill="ffffff" w:val="clear"/>
        <w:spacing w:after="0" w:before="0" w:line="360" w:lineRule="auto"/>
        <w:rPr>
          <w:b w:val="1"/>
          <w:sz w:val="34"/>
          <w:szCs w:val="34"/>
        </w:rPr>
      </w:pPr>
      <w:bookmarkStart w:colFirst="0" w:colLast="0" w:name="_mgc97wm3p6am" w:id="0"/>
      <w:bookmarkEnd w:id="0"/>
      <w:r w:rsidDel="00000000" w:rsidR="00000000" w:rsidRPr="00000000">
        <w:rPr>
          <w:rtl w:val="0"/>
        </w:rPr>
      </w:r>
    </w:p>
    <w:p w:rsidR="00000000" w:rsidDel="00000000" w:rsidP="00000000" w:rsidRDefault="00000000" w:rsidRPr="00000000" w14:paraId="0000000D">
      <w:pPr>
        <w:rPr>
          <w:rFonts w:ascii="Roboto" w:cs="Roboto" w:eastAsia="Roboto" w:hAnsi="Roboto"/>
          <w:b w:val="1"/>
          <w:color w:val="444444"/>
          <w:sz w:val="23"/>
          <w:szCs w:val="23"/>
          <w:highlight w:val="white"/>
        </w:rPr>
      </w:pPr>
      <w:r w:rsidDel="00000000" w:rsidR="00000000" w:rsidRPr="00000000">
        <w:rPr>
          <w:rtl w:val="0"/>
        </w:rPr>
      </w:r>
    </w:p>
    <w:p w:rsidR="00000000" w:rsidDel="00000000" w:rsidP="00000000" w:rsidRDefault="00000000" w:rsidRPr="00000000" w14:paraId="0000000E">
      <w:pPr>
        <w:rPr>
          <w:rFonts w:ascii="Roboto" w:cs="Roboto" w:eastAsia="Roboto" w:hAnsi="Roboto"/>
          <w:b w:val="1"/>
          <w:color w:val="444444"/>
          <w:sz w:val="23"/>
          <w:szCs w:val="23"/>
          <w:highlight w:val="white"/>
        </w:rPr>
      </w:pPr>
      <w:r w:rsidDel="00000000" w:rsidR="00000000" w:rsidRPr="00000000">
        <w:rPr>
          <w:rtl w:val="0"/>
        </w:rPr>
      </w:r>
    </w:p>
    <w:p w:rsidR="00000000" w:rsidDel="00000000" w:rsidP="00000000" w:rsidRDefault="00000000" w:rsidRPr="00000000" w14:paraId="0000000F">
      <w:pPr>
        <w:rPr/>
      </w:pPr>
      <w:r w:rsidDel="00000000" w:rsidR="00000000" w:rsidRPr="00000000">
        <w:rPr>
          <w:rFonts w:ascii="Roboto" w:cs="Roboto" w:eastAsia="Roboto" w:hAnsi="Roboto"/>
          <w:color w:val="444444"/>
          <w:sz w:val="23"/>
          <w:szCs w:val="23"/>
          <w:highlight w:val="white"/>
          <w:rtl w:val="0"/>
        </w:rPr>
        <w:t xml:space="preserve"> </w:t>
      </w:r>
      <w:r w:rsidDel="00000000" w:rsidR="00000000" w:rsidRPr="00000000">
        <w:rPr>
          <w:rtl w:val="0"/>
        </w:rPr>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shd w:fill="ffffff" w:val="clear"/>
        <w:spacing w:line="360" w:lineRule="auto"/>
        <w:rPr>
          <w:color w:val="254151"/>
        </w:rPr>
      </w:pPr>
      <w:r w:rsidDel="00000000" w:rsidR="00000000" w:rsidRPr="00000000">
        <w:rPr>
          <w:rtl w:val="0"/>
        </w:rPr>
      </w:r>
    </w:p>
    <w:p w:rsidR="00000000" w:rsidDel="00000000" w:rsidP="00000000" w:rsidRDefault="00000000" w:rsidRPr="00000000" w14:paraId="00000013">
      <w:pPr>
        <w:pStyle w:val="Heading2"/>
        <w:keepNext w:val="0"/>
        <w:keepLines w:val="0"/>
        <w:pBdr>
          <w:top w:color="auto" w:space="0" w:sz="0" w:val="none"/>
          <w:left w:color="auto" w:space="0" w:sz="0" w:val="none"/>
          <w:bottom w:color="auto" w:space="0" w:sz="0" w:val="none"/>
          <w:right w:color="auto" w:space="0" w:sz="0" w:val="none"/>
          <w:between w:color="auto" w:space="0" w:sz="0" w:val="none"/>
        </w:pBdr>
        <w:shd w:fill="ffffff" w:val="clear"/>
        <w:spacing w:after="0" w:before="0" w:line="360" w:lineRule="auto"/>
        <w:rPr>
          <w:b w:val="1"/>
          <w:sz w:val="34"/>
          <w:szCs w:val="34"/>
        </w:rPr>
      </w:pPr>
      <w:bookmarkStart w:colFirst="0" w:colLast="0" w:name="_w3xjnadh290g" w:id="1"/>
      <w:bookmarkEnd w:id="1"/>
      <w:r w:rsidDel="00000000" w:rsidR="00000000" w:rsidRPr="00000000">
        <w:rPr>
          <w:rtl w:val="0"/>
        </w:rPr>
      </w:r>
    </w:p>
    <w:p w:rsidR="00000000" w:rsidDel="00000000" w:rsidP="00000000" w:rsidRDefault="00000000" w:rsidRPr="00000000" w14:paraId="00000014">
      <w:pPr>
        <w:shd w:fill="ffffff" w:val="clear"/>
        <w:spacing w:line="360" w:lineRule="auto"/>
        <w:rPr>
          <w:color w:val="254151"/>
        </w:rPr>
      </w:pPr>
      <w:r w:rsidDel="00000000" w:rsidR="00000000" w:rsidRPr="00000000">
        <w:rPr>
          <w:rtl w:val="0"/>
        </w:rPr>
      </w:r>
    </w:p>
    <w:p w:rsidR="00000000" w:rsidDel="00000000" w:rsidP="00000000" w:rsidRDefault="00000000" w:rsidRPr="00000000" w14:paraId="00000015">
      <w:pPr>
        <w:pBdr>
          <w:top w:color="auto" w:space="0" w:sz="0" w:val="none"/>
          <w:left w:color="auto" w:space="0" w:sz="0" w:val="none"/>
          <w:bottom w:color="auto" w:space="0" w:sz="0" w:val="none"/>
          <w:right w:color="auto" w:space="0" w:sz="0" w:val="none"/>
          <w:between w:color="auto" w:space="0" w:sz="0" w:val="none"/>
        </w:pBdr>
        <w:shd w:fill="ffffff" w:val="clear"/>
        <w:spacing w:line="360" w:lineRule="auto"/>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jpg"/></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